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8A7EA" w14:textId="544AEFFB" w:rsidR="00120F19" w:rsidRPr="00EB34E9" w:rsidRDefault="00EB34E9" w:rsidP="00EB34E9">
      <w:pPr>
        <w:pStyle w:val="Heading1"/>
        <w:jc w:val="left"/>
        <w:rPr>
          <w:color w:val="0070C0"/>
        </w:rPr>
      </w:pPr>
      <w:r w:rsidRPr="00EB34E9">
        <w:rPr>
          <w:noProof/>
          <w:color w:val="0070C0"/>
          <w:lang w:eastAsia="en-GB"/>
        </w:rPr>
        <mc:AlternateContent>
          <mc:Choice Requires="wps">
            <w:drawing>
              <wp:anchor distT="45720" distB="45720" distL="114300" distR="114300" simplePos="0" relativeHeight="251659264" behindDoc="0" locked="0" layoutInCell="1" allowOverlap="1" wp14:anchorId="59E54C6B" wp14:editId="782CBBDB">
                <wp:simplePos x="0" y="0"/>
                <wp:positionH relativeFrom="column">
                  <wp:posOffset>4514850</wp:posOffset>
                </wp:positionH>
                <wp:positionV relativeFrom="paragraph">
                  <wp:posOffset>0</wp:posOffset>
                </wp:positionV>
                <wp:extent cx="1445260" cy="1609725"/>
                <wp:effectExtent l="0" t="0" r="2159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1609725"/>
                        </a:xfrm>
                        <a:prstGeom prst="rect">
                          <a:avLst/>
                        </a:prstGeom>
                        <a:solidFill>
                          <a:srgbClr val="FFFFFF"/>
                        </a:solidFill>
                        <a:ln w="9525">
                          <a:solidFill>
                            <a:srgbClr val="000000"/>
                          </a:solidFill>
                          <a:miter lim="800000"/>
                          <a:headEnd/>
                          <a:tailEnd/>
                        </a:ln>
                      </wps:spPr>
                      <wps:txbx>
                        <w:txbxContent>
                          <w:p w14:paraId="47C81121" w14:textId="3DFFB0AB" w:rsidR="00EB34E9" w:rsidRDefault="00EB34E9" w:rsidP="00EB34E9">
                            <w:r w:rsidRPr="00EB34E9">
                              <w:rPr>
                                <w:noProof/>
                                <w:lang w:eastAsia="en-GB"/>
                              </w:rPr>
                              <w:drawing>
                                <wp:inline distT="0" distB="0" distL="0" distR="0" wp14:anchorId="04292B00" wp14:editId="48F797B6">
                                  <wp:extent cx="1222293" cy="15821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1387" cy="160681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54C6B" id="_x0000_t202" coordsize="21600,21600" o:spt="202" path="m,l,21600r21600,l21600,xe">
                <v:stroke joinstyle="miter"/>
                <v:path gradientshapeok="t" o:connecttype="rect"/>
              </v:shapetype>
              <v:shape id="Text Box 2" o:spid="_x0000_s1026" type="#_x0000_t202" style="position:absolute;margin-left:355.5pt;margin-top:0;width:113.8pt;height:12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">
                <v:textbox>
                  <w:txbxContent>
                    <w:p w14:paraId="47C81121" w14:textId="3DFFB0AB" w:rsidR="00EB34E9" w:rsidRDefault="00EB34E9" w:rsidP="00EB34E9">
                      <w:r w:rsidRPr="00EB34E9">
                        <w:rPr>
                          <w:noProof/>
                          <w:lang w:eastAsia="en-GB"/>
                        </w:rPr>
                        <w:drawing>
                          <wp:inline distT="0" distB="0" distL="0" distR="0" wp14:anchorId="04292B00" wp14:editId="48F797B6">
                            <wp:extent cx="1222293" cy="15821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1387" cy="1606817"/>
                                    </a:xfrm>
                                    <a:prstGeom prst="rect">
                                      <a:avLst/>
                                    </a:prstGeom>
                                    <a:noFill/>
                                    <a:ln>
                                      <a:noFill/>
                                    </a:ln>
                                  </pic:spPr>
                                </pic:pic>
                              </a:graphicData>
                            </a:graphic>
                          </wp:inline>
                        </w:drawing>
                      </w:r>
                    </w:p>
                  </w:txbxContent>
                </v:textbox>
                <w10:wrap type="square"/>
              </v:shape>
            </w:pict>
          </mc:Fallback>
        </mc:AlternateContent>
      </w:r>
      <w:r w:rsidR="004E0A07" w:rsidRPr="00EB34E9">
        <w:rPr>
          <w:color w:val="0070C0"/>
        </w:rPr>
        <w:t>MANUAL HANDLING</w:t>
      </w:r>
    </w:p>
    <w:p w14:paraId="6106CADB" w14:textId="77777777" w:rsidR="009B0BC2" w:rsidRDefault="009B0BC2" w:rsidP="00CD728B">
      <w:pPr>
        <w:spacing w:after="0" w:line="240" w:lineRule="auto"/>
      </w:pPr>
    </w:p>
    <w:p w14:paraId="4A5C10F2" w14:textId="7FD17E82" w:rsidR="00CD728B" w:rsidRDefault="00CD728B" w:rsidP="00CD728B">
      <w:pPr>
        <w:spacing w:after="0" w:line="240" w:lineRule="auto"/>
      </w:pPr>
      <w:r>
        <w:t>Guidance reviewed:</w:t>
      </w:r>
      <w:r>
        <w:tab/>
      </w:r>
      <w:r w:rsidR="004470A2">
        <w:t>June</w:t>
      </w:r>
      <w:r w:rsidR="00EB34E9">
        <w:t xml:space="preserve"> 2019</w:t>
      </w:r>
    </w:p>
    <w:p w14:paraId="68C8A7EE" w14:textId="058293F5" w:rsidR="004E0A07" w:rsidRDefault="00EB34E9" w:rsidP="00CD728B">
      <w:r>
        <w:t>Next review:</w:t>
      </w:r>
      <w:r>
        <w:tab/>
      </w:r>
      <w:r>
        <w:tab/>
      </w:r>
      <w:r w:rsidR="004470A2">
        <w:t>June</w:t>
      </w:r>
      <w:r>
        <w:t xml:space="preserve"> 2021</w:t>
      </w:r>
    </w:p>
    <w:p w14:paraId="68C8A7F0" w14:textId="5A18A52F" w:rsidR="000948B5" w:rsidRDefault="000948B5" w:rsidP="00EB34E9">
      <w:pPr>
        <w:pStyle w:val="Heading2"/>
      </w:pPr>
      <w:r w:rsidRPr="00EB34E9">
        <w:rPr>
          <w:color w:val="0070C0"/>
        </w:rPr>
        <w:t>Summary</w:t>
      </w:r>
    </w:p>
    <w:p w14:paraId="68C8A7F1" w14:textId="7A74F021" w:rsidR="000948B5" w:rsidRDefault="000948B5" w:rsidP="00084C38">
      <w:pPr>
        <w:pStyle w:val="ListParagraph"/>
        <w:numPr>
          <w:ilvl w:val="1"/>
          <w:numId w:val="1"/>
        </w:numPr>
        <w:tabs>
          <w:tab w:val="clear" w:pos="1080"/>
          <w:tab w:val="num" w:pos="360"/>
        </w:tabs>
        <w:spacing w:after="0" w:line="240" w:lineRule="auto"/>
        <w:ind w:left="360"/>
      </w:pPr>
      <w:r>
        <w:t xml:space="preserve">The Manual Handling Operations Regulations apply to the manual handling of loads, </w:t>
      </w:r>
      <w:proofErr w:type="gramStart"/>
      <w:r>
        <w:t>i.e.</w:t>
      </w:r>
      <w:proofErr w:type="gramEnd"/>
      <w:r>
        <w:t xml:space="preserve"> human effort, as opposed to mechanical handling by crane or forklift truck</w:t>
      </w:r>
      <w:r w:rsidR="00084C38">
        <w:t>.</w:t>
      </w:r>
    </w:p>
    <w:p w14:paraId="68C8A7F2" w14:textId="77777777" w:rsidR="000948B5" w:rsidRDefault="000948B5" w:rsidP="00084C38">
      <w:pPr>
        <w:spacing w:after="0" w:line="240" w:lineRule="auto"/>
      </w:pPr>
    </w:p>
    <w:p w14:paraId="68C8A7F3" w14:textId="77777777" w:rsidR="000948B5" w:rsidRPr="00D40CAA" w:rsidRDefault="000948B5" w:rsidP="00084C38">
      <w:pPr>
        <w:pStyle w:val="ListParagraph"/>
        <w:numPr>
          <w:ilvl w:val="1"/>
          <w:numId w:val="1"/>
        </w:numPr>
        <w:tabs>
          <w:tab w:val="clear" w:pos="1080"/>
        </w:tabs>
        <w:spacing w:after="0" w:line="240" w:lineRule="auto"/>
        <w:ind w:left="360"/>
      </w:pPr>
      <w:r>
        <w:t xml:space="preserve">The Regulations impose the need to avoid manual handling tasks wherever reasonably practicable.  If it is not reasonably practical to avoid moving loads, or the operation cannot be automated or mechanised – and there is a risk of injury – then the task must be assessed, risks reduced and adequate information, instruction and training provided in the residual risk.  This is a change to the notion of ‘safe </w:t>
      </w:r>
      <w:proofErr w:type="gramStart"/>
      <w:r>
        <w:t>weights’</w:t>
      </w:r>
      <w:proofErr w:type="gramEnd"/>
      <w:r>
        <w:t xml:space="preserve"> and health, safety and productivity is likely to be optimised if an ergonomic approach is applied to the manual handling operation as a whole.</w:t>
      </w:r>
    </w:p>
    <w:p w14:paraId="68C8A7F4" w14:textId="77777777" w:rsidR="000948B5" w:rsidRDefault="000948B5" w:rsidP="00084C38">
      <w:pPr>
        <w:spacing w:after="0" w:line="240" w:lineRule="auto"/>
      </w:pPr>
    </w:p>
    <w:p w14:paraId="68C8A7F6" w14:textId="7E85D157" w:rsidR="000948B5" w:rsidRDefault="000948B5" w:rsidP="00084C38">
      <w:pPr>
        <w:pStyle w:val="Heading2"/>
      </w:pPr>
      <w:r w:rsidRPr="00EB34E9">
        <w:rPr>
          <w:color w:val="0070C0"/>
        </w:rPr>
        <w:t>Definitions</w:t>
      </w:r>
    </w:p>
    <w:p w14:paraId="68C8A7F7" w14:textId="77777777" w:rsidR="000948B5" w:rsidRPr="00AE1C53" w:rsidRDefault="000948B5" w:rsidP="00084C38">
      <w:pPr>
        <w:pStyle w:val="ListParagraph"/>
        <w:numPr>
          <w:ilvl w:val="1"/>
          <w:numId w:val="1"/>
        </w:numPr>
        <w:tabs>
          <w:tab w:val="clear" w:pos="1080"/>
          <w:tab w:val="num" w:pos="360"/>
          <w:tab w:val="num" w:pos="1418"/>
        </w:tabs>
        <w:overflowPunct w:val="0"/>
        <w:autoSpaceDE w:val="0"/>
        <w:autoSpaceDN w:val="0"/>
        <w:adjustRightInd w:val="0"/>
        <w:spacing w:after="0" w:line="240" w:lineRule="auto"/>
        <w:ind w:left="360"/>
        <w:jc w:val="both"/>
        <w:textAlignment w:val="baseline"/>
      </w:pPr>
      <w:r w:rsidRPr="00EB34E9">
        <w:rPr>
          <w:rStyle w:val="Heading2Char"/>
          <w:color w:val="0070C0"/>
        </w:rPr>
        <w:t>Manual handling</w:t>
      </w:r>
      <w:r w:rsidRPr="00EB34E9">
        <w:rPr>
          <w:b/>
          <w:color w:val="0070C0"/>
        </w:rPr>
        <w:t xml:space="preserve"> </w:t>
      </w:r>
      <w:r w:rsidRPr="000948B5">
        <w:rPr>
          <w:b/>
        </w:rPr>
        <w:t xml:space="preserve">- </w:t>
      </w:r>
      <w:r w:rsidRPr="00AE1C53">
        <w:t xml:space="preserve">“involves both the transporting and supporting of a load.” It includes lifting; lowering; holding; carrying; pushing; pulling; throwing; or moving by hand or by bodily force.  Anything, which applies force to an object to relocate it from point A to point B, is ‘manual handling.’  Risks exist in all sorts of ‘handling’ tasks.  The application of human effort for a purpose other than transporting or supporting a load does not constitute a manual handling operation, </w:t>
      </w:r>
      <w:proofErr w:type="gramStart"/>
      <w:r w:rsidR="00105E6A" w:rsidRPr="00AE1C53">
        <w:t>e.g.</w:t>
      </w:r>
      <w:proofErr w:type="gramEnd"/>
      <w:r w:rsidRPr="00AE1C53">
        <w:t xml:space="preserve"> use of tools.  </w:t>
      </w:r>
    </w:p>
    <w:p w14:paraId="68C8A7F8" w14:textId="77777777" w:rsidR="001122C1" w:rsidRPr="003578EA" w:rsidRDefault="001122C1" w:rsidP="00084C38">
      <w:pPr>
        <w:tabs>
          <w:tab w:val="num" w:pos="1418"/>
        </w:tabs>
        <w:overflowPunct w:val="0"/>
        <w:autoSpaceDE w:val="0"/>
        <w:autoSpaceDN w:val="0"/>
        <w:adjustRightInd w:val="0"/>
        <w:spacing w:after="0" w:line="240" w:lineRule="auto"/>
        <w:jc w:val="both"/>
        <w:textAlignment w:val="baseline"/>
        <w:rPr>
          <w:rStyle w:val="Heading2Char"/>
          <w:rFonts w:eastAsiaTheme="minorHAnsi" w:cstheme="minorBidi"/>
          <w:b w:val="0"/>
          <w:bCs w:val="0"/>
          <w:color w:val="auto"/>
          <w:szCs w:val="22"/>
        </w:rPr>
      </w:pPr>
    </w:p>
    <w:p w14:paraId="68C8A7F9" w14:textId="77777777" w:rsidR="000948B5" w:rsidRPr="00AE1C53" w:rsidRDefault="000948B5" w:rsidP="00084C38">
      <w:pPr>
        <w:pStyle w:val="ListParagraph"/>
        <w:numPr>
          <w:ilvl w:val="1"/>
          <w:numId w:val="1"/>
        </w:numPr>
        <w:tabs>
          <w:tab w:val="clear" w:pos="1080"/>
          <w:tab w:val="num" w:pos="360"/>
          <w:tab w:val="num" w:pos="1418"/>
        </w:tabs>
        <w:overflowPunct w:val="0"/>
        <w:autoSpaceDE w:val="0"/>
        <w:autoSpaceDN w:val="0"/>
        <w:adjustRightInd w:val="0"/>
        <w:spacing w:after="0" w:line="240" w:lineRule="auto"/>
        <w:ind w:left="360"/>
        <w:jc w:val="both"/>
        <w:textAlignment w:val="baseline"/>
      </w:pPr>
      <w:r w:rsidRPr="00EB34E9">
        <w:rPr>
          <w:rStyle w:val="Heading2Char"/>
          <w:color w:val="0070C0"/>
        </w:rPr>
        <w:t>Load</w:t>
      </w:r>
      <w:r w:rsidRPr="00AE1C53">
        <w:t xml:space="preserve"> - is a discrete moveable object and includes any object, </w:t>
      </w:r>
      <w:proofErr w:type="gramStart"/>
      <w:r w:rsidRPr="00AE1C53">
        <w:t>person</w:t>
      </w:r>
      <w:proofErr w:type="gramEnd"/>
      <w:r w:rsidRPr="00AE1C53">
        <w:t xml:space="preserve"> or any animal.  An implement, tool or machine is not considered to constitute a load while in use for its intended purpose.</w:t>
      </w:r>
    </w:p>
    <w:p w14:paraId="68C8A7FA" w14:textId="77777777" w:rsidR="000948B5" w:rsidRDefault="000948B5" w:rsidP="00084C38">
      <w:pPr>
        <w:spacing w:after="0" w:line="240" w:lineRule="auto"/>
      </w:pPr>
    </w:p>
    <w:p w14:paraId="68C8A7FC" w14:textId="6EBCEB91" w:rsidR="000948B5" w:rsidRDefault="000948B5" w:rsidP="00084C38">
      <w:pPr>
        <w:pStyle w:val="Heading2"/>
      </w:pPr>
      <w:r w:rsidRPr="00EB34E9">
        <w:rPr>
          <w:color w:val="0070C0"/>
        </w:rPr>
        <w:t>Responsibilities</w:t>
      </w:r>
    </w:p>
    <w:p w14:paraId="68C8A7FD" w14:textId="05A16B6F" w:rsidR="000948B5" w:rsidRPr="00AE1C53" w:rsidRDefault="004470A2" w:rsidP="00084C38">
      <w:pPr>
        <w:numPr>
          <w:ilvl w:val="0"/>
          <w:numId w:val="3"/>
        </w:numPr>
        <w:tabs>
          <w:tab w:val="clear" w:pos="1080"/>
          <w:tab w:val="num" w:pos="360"/>
          <w:tab w:val="num" w:pos="1418"/>
        </w:tabs>
        <w:overflowPunct w:val="0"/>
        <w:autoSpaceDE w:val="0"/>
        <w:autoSpaceDN w:val="0"/>
        <w:adjustRightInd w:val="0"/>
        <w:spacing w:after="0" w:line="240" w:lineRule="auto"/>
        <w:ind w:left="360"/>
        <w:jc w:val="both"/>
        <w:textAlignment w:val="baseline"/>
      </w:pPr>
      <w:r>
        <w:rPr>
          <w:rStyle w:val="Heading2Char"/>
          <w:color w:val="0070C0"/>
        </w:rPr>
        <w:t xml:space="preserve">Senior </w:t>
      </w:r>
      <w:r w:rsidR="00EB34E9">
        <w:rPr>
          <w:rStyle w:val="Heading2Char"/>
          <w:color w:val="0070C0"/>
        </w:rPr>
        <w:t>Managers</w:t>
      </w:r>
      <w:r w:rsidR="000948B5" w:rsidRPr="00EB34E9">
        <w:rPr>
          <w:color w:val="0070C0"/>
        </w:rPr>
        <w:t xml:space="preserve"> </w:t>
      </w:r>
      <w:r w:rsidR="000948B5">
        <w:t xml:space="preserve">should have an overview of this procedure and </w:t>
      </w:r>
      <w:r w:rsidR="001122C1">
        <w:t>adopt</w:t>
      </w:r>
      <w:r w:rsidR="000948B5">
        <w:t xml:space="preserve"> the responsibilities incumbent upon them as ou</w:t>
      </w:r>
      <w:r w:rsidR="00723184">
        <w:t>tlined in</w:t>
      </w:r>
      <w:r w:rsidR="000948B5">
        <w:t xml:space="preserve"> the Health, Safety and Welfare Policy Document</w:t>
      </w:r>
      <w:r w:rsidR="00084C38">
        <w:t>.</w:t>
      </w:r>
    </w:p>
    <w:p w14:paraId="68C8A7FE" w14:textId="77777777" w:rsidR="000948B5" w:rsidRPr="00AE1C53" w:rsidRDefault="000948B5" w:rsidP="00084C38">
      <w:pPr>
        <w:tabs>
          <w:tab w:val="num" w:pos="1418"/>
        </w:tabs>
        <w:spacing w:after="0" w:line="240" w:lineRule="auto"/>
        <w:ind w:left="698" w:hanging="709"/>
        <w:jc w:val="both"/>
      </w:pPr>
      <w:r w:rsidRPr="00AE1C53">
        <w:t xml:space="preserve"> </w:t>
      </w:r>
    </w:p>
    <w:p w14:paraId="68C8A7FF" w14:textId="64DF4620" w:rsidR="000948B5" w:rsidRPr="00AE1C53" w:rsidRDefault="004470A2" w:rsidP="00084C38">
      <w:pPr>
        <w:numPr>
          <w:ilvl w:val="0"/>
          <w:numId w:val="3"/>
        </w:numPr>
        <w:tabs>
          <w:tab w:val="clear" w:pos="1080"/>
          <w:tab w:val="num" w:pos="360"/>
          <w:tab w:val="num" w:pos="1418"/>
        </w:tabs>
        <w:overflowPunct w:val="0"/>
        <w:autoSpaceDE w:val="0"/>
        <w:autoSpaceDN w:val="0"/>
        <w:adjustRightInd w:val="0"/>
        <w:spacing w:after="0" w:line="240" w:lineRule="auto"/>
        <w:ind w:left="360"/>
        <w:jc w:val="both"/>
        <w:textAlignment w:val="baseline"/>
      </w:pPr>
      <w:r>
        <w:rPr>
          <w:rStyle w:val="Heading2Char"/>
          <w:color w:val="0070C0"/>
        </w:rPr>
        <w:t xml:space="preserve">Service area </w:t>
      </w:r>
      <w:r w:rsidR="00E22060" w:rsidRPr="00EB34E9">
        <w:rPr>
          <w:rStyle w:val="Heading2Char"/>
          <w:color w:val="0070C0"/>
        </w:rPr>
        <w:t>M</w:t>
      </w:r>
      <w:r w:rsidR="000948B5" w:rsidRPr="00EB34E9">
        <w:rPr>
          <w:rStyle w:val="Heading2Char"/>
          <w:color w:val="0070C0"/>
        </w:rPr>
        <w:t>anagers</w:t>
      </w:r>
      <w:r w:rsidR="00EB34E9" w:rsidRPr="00EB34E9">
        <w:rPr>
          <w:rStyle w:val="Heading2Char"/>
          <w:color w:val="0070C0"/>
        </w:rPr>
        <w:t xml:space="preserve"> </w:t>
      </w:r>
      <w:r w:rsidR="000948B5" w:rsidRPr="00AE1C53">
        <w:t>must ensure that all manual handling ta</w:t>
      </w:r>
      <w:r w:rsidR="000948B5">
        <w:t>sks are identified within the areas of their control,</w:t>
      </w:r>
      <w:r w:rsidR="000948B5" w:rsidRPr="00AE1C53">
        <w:t xml:space="preserve"> and where appropriate</w:t>
      </w:r>
      <w:r w:rsidR="005F781A">
        <w:t>,</w:t>
      </w:r>
      <w:r w:rsidR="000948B5" w:rsidRPr="00AE1C53">
        <w:t xml:space="preserve"> carry out manual handling assessments.  All actions arising from the assessments must be addressed.</w:t>
      </w:r>
    </w:p>
    <w:p w14:paraId="68C8A800" w14:textId="77777777" w:rsidR="000948B5" w:rsidRPr="00AE1C53" w:rsidRDefault="000948B5" w:rsidP="00084C38">
      <w:pPr>
        <w:numPr>
          <w:ilvl w:val="12"/>
          <w:numId w:val="0"/>
        </w:numPr>
        <w:tabs>
          <w:tab w:val="num" w:pos="1418"/>
        </w:tabs>
        <w:spacing w:after="0" w:line="240" w:lineRule="auto"/>
        <w:ind w:left="698" w:hanging="709"/>
        <w:jc w:val="both"/>
      </w:pPr>
    </w:p>
    <w:p w14:paraId="68C8A801" w14:textId="77777777" w:rsidR="000948B5" w:rsidRDefault="00E22060" w:rsidP="00084C38">
      <w:pPr>
        <w:numPr>
          <w:ilvl w:val="0"/>
          <w:numId w:val="3"/>
        </w:numPr>
        <w:tabs>
          <w:tab w:val="clear" w:pos="1080"/>
          <w:tab w:val="num" w:pos="360"/>
          <w:tab w:val="num" w:pos="1418"/>
        </w:tabs>
        <w:overflowPunct w:val="0"/>
        <w:autoSpaceDE w:val="0"/>
        <w:autoSpaceDN w:val="0"/>
        <w:adjustRightInd w:val="0"/>
        <w:spacing w:after="0" w:line="240" w:lineRule="auto"/>
        <w:ind w:left="360"/>
        <w:jc w:val="both"/>
        <w:textAlignment w:val="baseline"/>
      </w:pPr>
      <w:r w:rsidRPr="00EB34E9">
        <w:rPr>
          <w:rStyle w:val="Heading2Char"/>
          <w:color w:val="0070C0"/>
        </w:rPr>
        <w:t>All S</w:t>
      </w:r>
      <w:r w:rsidR="000948B5" w:rsidRPr="00EB34E9">
        <w:rPr>
          <w:rStyle w:val="Heading2Char"/>
          <w:color w:val="0070C0"/>
        </w:rPr>
        <w:t>taff</w:t>
      </w:r>
      <w:r w:rsidR="000948B5" w:rsidRPr="00EB34E9">
        <w:rPr>
          <w:color w:val="0070C0"/>
        </w:rPr>
        <w:t xml:space="preserve"> </w:t>
      </w:r>
      <w:r w:rsidR="000948B5" w:rsidRPr="00AE1C53">
        <w:t xml:space="preserve">who are required to conduct manual handling tasks will need to decide for themselves how they will carry out any manual handling tasks they undertake but they must recognise their own limitations and use mechanical devices to reduce all instances of manual handling.  Once they have been </w:t>
      </w:r>
      <w:proofErr w:type="gramStart"/>
      <w:r w:rsidR="000948B5" w:rsidRPr="00AE1C53">
        <w:t>trained</w:t>
      </w:r>
      <w:proofErr w:type="gramEnd"/>
      <w:r w:rsidR="000948B5" w:rsidRPr="00AE1C53">
        <w:t xml:space="preserve"> they must put the training into action.</w:t>
      </w:r>
    </w:p>
    <w:p w14:paraId="68C8A802" w14:textId="77777777" w:rsidR="0090714A" w:rsidRDefault="0090714A" w:rsidP="00084C38">
      <w:pPr>
        <w:tabs>
          <w:tab w:val="num" w:pos="1418"/>
        </w:tabs>
        <w:overflowPunct w:val="0"/>
        <w:autoSpaceDE w:val="0"/>
        <w:autoSpaceDN w:val="0"/>
        <w:adjustRightInd w:val="0"/>
        <w:spacing w:after="0" w:line="240" w:lineRule="auto"/>
        <w:jc w:val="both"/>
        <w:textAlignment w:val="baseline"/>
      </w:pPr>
    </w:p>
    <w:p w14:paraId="68C8A809" w14:textId="35A77B96" w:rsidR="0090714A" w:rsidRPr="0090714A" w:rsidRDefault="0090714A" w:rsidP="00084C38">
      <w:pPr>
        <w:tabs>
          <w:tab w:val="left" w:pos="142"/>
          <w:tab w:val="num" w:pos="1418"/>
        </w:tabs>
        <w:overflowPunct w:val="0"/>
        <w:autoSpaceDE w:val="0"/>
        <w:autoSpaceDN w:val="0"/>
        <w:adjustRightInd w:val="0"/>
        <w:spacing w:after="0" w:line="240" w:lineRule="auto"/>
        <w:jc w:val="both"/>
        <w:textAlignment w:val="baseline"/>
        <w:rPr>
          <w:b/>
          <w:color w:val="E36C0A" w:themeColor="accent6" w:themeShade="BF"/>
        </w:rPr>
      </w:pPr>
      <w:r w:rsidRPr="00EB34E9">
        <w:rPr>
          <w:b/>
          <w:color w:val="0070C0"/>
        </w:rPr>
        <w:t>Manual Handling Training</w:t>
      </w:r>
    </w:p>
    <w:p w14:paraId="68C8A80A" w14:textId="6AF15BF7" w:rsidR="0090714A" w:rsidRDefault="0090714A" w:rsidP="00084C38">
      <w:pPr>
        <w:numPr>
          <w:ilvl w:val="0"/>
          <w:numId w:val="3"/>
        </w:numPr>
        <w:tabs>
          <w:tab w:val="clear" w:pos="1080"/>
          <w:tab w:val="num" w:pos="360"/>
          <w:tab w:val="num" w:pos="1418"/>
        </w:tabs>
        <w:overflowPunct w:val="0"/>
        <w:autoSpaceDE w:val="0"/>
        <w:autoSpaceDN w:val="0"/>
        <w:adjustRightInd w:val="0"/>
        <w:spacing w:after="0" w:line="240" w:lineRule="auto"/>
        <w:ind w:left="360"/>
        <w:jc w:val="both"/>
        <w:textAlignment w:val="baseline"/>
      </w:pPr>
      <w:r>
        <w:t xml:space="preserve">It is compulsory for all staff to complete manual handling training.  </w:t>
      </w:r>
      <w:r w:rsidR="0066190F">
        <w:t xml:space="preserve">Training options </w:t>
      </w:r>
      <w:proofErr w:type="gramStart"/>
      <w:r w:rsidR="003E7BE1">
        <w:t>on line</w:t>
      </w:r>
      <w:proofErr w:type="gramEnd"/>
      <w:r w:rsidR="003E7BE1">
        <w:t xml:space="preserve"> or otherwise will be provided to staff</w:t>
      </w:r>
      <w:r>
        <w:t xml:space="preserve">.  In </w:t>
      </w:r>
      <w:proofErr w:type="gramStart"/>
      <w:r>
        <w:t>addition</w:t>
      </w:r>
      <w:proofErr w:type="gramEnd"/>
      <w:r>
        <w:t xml:space="preserve"> practical attendance training will be provided for staff at higher risk or who do not have IT facilities.</w:t>
      </w:r>
    </w:p>
    <w:p w14:paraId="4861F2B7" w14:textId="77777777" w:rsidR="0066190F" w:rsidRDefault="0066190F" w:rsidP="00084C38">
      <w:pPr>
        <w:tabs>
          <w:tab w:val="num" w:pos="1418"/>
        </w:tabs>
        <w:overflowPunct w:val="0"/>
        <w:autoSpaceDE w:val="0"/>
        <w:autoSpaceDN w:val="0"/>
        <w:adjustRightInd w:val="0"/>
        <w:spacing w:after="0" w:line="240" w:lineRule="auto"/>
        <w:ind w:left="360"/>
        <w:jc w:val="both"/>
        <w:textAlignment w:val="baseline"/>
      </w:pPr>
    </w:p>
    <w:p w14:paraId="70A9242E" w14:textId="34970A9D" w:rsidR="0066190F" w:rsidRDefault="0066190F" w:rsidP="00084C38">
      <w:pPr>
        <w:tabs>
          <w:tab w:val="num" w:pos="1418"/>
        </w:tabs>
        <w:overflowPunct w:val="0"/>
        <w:autoSpaceDE w:val="0"/>
        <w:autoSpaceDN w:val="0"/>
        <w:adjustRightInd w:val="0"/>
        <w:spacing w:after="0" w:line="240" w:lineRule="auto"/>
        <w:ind w:left="360"/>
        <w:jc w:val="both"/>
        <w:textAlignment w:val="baseline"/>
      </w:pPr>
      <w:proofErr w:type="gramStart"/>
      <w:r>
        <w:t>On line</w:t>
      </w:r>
      <w:proofErr w:type="gramEnd"/>
      <w:r>
        <w:t xml:space="preserve"> training is </w:t>
      </w:r>
      <w:proofErr w:type="spellStart"/>
      <w:r>
        <w:t>availble</w:t>
      </w:r>
      <w:proofErr w:type="spellEnd"/>
      <w:r>
        <w:t xml:space="preserve"> at </w:t>
      </w:r>
      <w:hyperlink r:id="rId13" w:history="1">
        <w:r w:rsidRPr="00EB0082">
          <w:rPr>
            <w:rStyle w:val="Hyperlink"/>
          </w:rPr>
          <w:t>https://www.youtube.com/watch?v=Nt4PEss3Ppk</w:t>
        </w:r>
      </w:hyperlink>
      <w:r>
        <w:t xml:space="preserve"> </w:t>
      </w:r>
    </w:p>
    <w:p w14:paraId="68C8A80B" w14:textId="77777777" w:rsidR="0090714A" w:rsidRDefault="0090714A" w:rsidP="00084C38">
      <w:pPr>
        <w:tabs>
          <w:tab w:val="num" w:pos="1418"/>
        </w:tabs>
        <w:overflowPunct w:val="0"/>
        <w:autoSpaceDE w:val="0"/>
        <w:autoSpaceDN w:val="0"/>
        <w:adjustRightInd w:val="0"/>
        <w:spacing w:after="0" w:line="240" w:lineRule="auto"/>
        <w:jc w:val="both"/>
        <w:textAlignment w:val="baseline"/>
      </w:pPr>
    </w:p>
    <w:p w14:paraId="68C8A80C" w14:textId="2E118912" w:rsidR="008D0FE6" w:rsidRDefault="0090714A" w:rsidP="00084C38">
      <w:pPr>
        <w:numPr>
          <w:ilvl w:val="0"/>
          <w:numId w:val="3"/>
        </w:numPr>
        <w:tabs>
          <w:tab w:val="clear" w:pos="1080"/>
          <w:tab w:val="num" w:pos="360"/>
          <w:tab w:val="num" w:pos="1418"/>
        </w:tabs>
        <w:overflowPunct w:val="0"/>
        <w:autoSpaceDE w:val="0"/>
        <w:autoSpaceDN w:val="0"/>
        <w:adjustRightInd w:val="0"/>
        <w:spacing w:after="0" w:line="240" w:lineRule="auto"/>
        <w:ind w:left="360"/>
        <w:jc w:val="both"/>
        <w:textAlignment w:val="baseline"/>
      </w:pPr>
      <w:r>
        <w:t>Refresher training is required to be completed on a 24 month</w:t>
      </w:r>
      <w:r w:rsidR="00E22060">
        <w:t>ly</w:t>
      </w:r>
      <w:r>
        <w:t xml:space="preserve"> rolling cycle.  New employees must complete </w:t>
      </w:r>
      <w:r w:rsidR="003E7BE1">
        <w:t>training</w:t>
      </w:r>
      <w:r>
        <w:t xml:space="preserve"> </w:t>
      </w:r>
      <w:r w:rsidR="00C87960">
        <w:t xml:space="preserve">or have a comprehensive induction </w:t>
      </w:r>
      <w:r>
        <w:t xml:space="preserve">within 4 weeks of starting employment. </w:t>
      </w:r>
    </w:p>
    <w:p w14:paraId="68C8A80D" w14:textId="77777777" w:rsidR="00105E6A" w:rsidRDefault="00105E6A" w:rsidP="00084C38">
      <w:pPr>
        <w:overflowPunct w:val="0"/>
        <w:autoSpaceDE w:val="0"/>
        <w:autoSpaceDN w:val="0"/>
        <w:adjustRightInd w:val="0"/>
        <w:spacing w:after="0" w:line="240" w:lineRule="auto"/>
        <w:ind w:left="360"/>
        <w:jc w:val="both"/>
        <w:textAlignment w:val="baseline"/>
      </w:pPr>
    </w:p>
    <w:p w14:paraId="68C8A80F" w14:textId="30B3EA20" w:rsidR="005F781A" w:rsidRDefault="005F781A" w:rsidP="00084C38">
      <w:pPr>
        <w:pStyle w:val="Heading2"/>
      </w:pPr>
      <w:r w:rsidRPr="003E7BE1">
        <w:rPr>
          <w:color w:val="0070C0"/>
        </w:rPr>
        <w:lastRenderedPageBreak/>
        <w:t>Procedures and Practices</w:t>
      </w:r>
    </w:p>
    <w:p w14:paraId="68C8A810" w14:textId="77777777" w:rsidR="0090714A" w:rsidRDefault="0090714A" w:rsidP="00084C38">
      <w:pPr>
        <w:pStyle w:val="ListParagraph"/>
        <w:numPr>
          <w:ilvl w:val="0"/>
          <w:numId w:val="3"/>
        </w:numPr>
        <w:tabs>
          <w:tab w:val="clear" w:pos="1080"/>
          <w:tab w:val="num" w:pos="360"/>
          <w:tab w:val="num" w:pos="1418"/>
        </w:tabs>
        <w:spacing w:after="0" w:line="240" w:lineRule="auto"/>
        <w:ind w:left="360"/>
        <w:jc w:val="both"/>
      </w:pPr>
      <w:r>
        <w:t>First principles of manual handling are not to undertake such a task in the first place if you can avoid doing so.</w:t>
      </w:r>
    </w:p>
    <w:p w14:paraId="68C8A811" w14:textId="77777777" w:rsidR="0090714A" w:rsidRDefault="0090714A" w:rsidP="00084C38">
      <w:pPr>
        <w:pStyle w:val="ListParagraph"/>
        <w:tabs>
          <w:tab w:val="num" w:pos="1418"/>
        </w:tabs>
        <w:spacing w:after="0" w:line="240" w:lineRule="auto"/>
        <w:ind w:left="360"/>
        <w:jc w:val="both"/>
      </w:pPr>
    </w:p>
    <w:p w14:paraId="68C8A812" w14:textId="1AEF0FBF" w:rsidR="005F781A" w:rsidRPr="00AE1C53" w:rsidRDefault="0090714A" w:rsidP="00084C38">
      <w:pPr>
        <w:pStyle w:val="ListParagraph"/>
        <w:numPr>
          <w:ilvl w:val="0"/>
          <w:numId w:val="3"/>
        </w:numPr>
        <w:tabs>
          <w:tab w:val="clear" w:pos="1080"/>
          <w:tab w:val="num" w:pos="360"/>
          <w:tab w:val="num" w:pos="1418"/>
        </w:tabs>
        <w:spacing w:after="0" w:line="240" w:lineRule="auto"/>
        <w:ind w:left="360"/>
        <w:jc w:val="both"/>
      </w:pPr>
      <w:r>
        <w:t>Recognising this is often impractical m</w:t>
      </w:r>
      <w:r w:rsidR="005F781A" w:rsidRPr="00AE1C53">
        <w:t xml:space="preserve">anual handling tasks should be identified during a pre-assessment walk through.  This can be conducted as a separate item for all manual handling tasks, particularly where there </w:t>
      </w:r>
      <w:r w:rsidR="00084C38">
        <w:t xml:space="preserve">are </w:t>
      </w:r>
      <w:r w:rsidR="005F781A" w:rsidRPr="00AE1C53">
        <w:t xml:space="preserve">many activities which involve manual </w:t>
      </w:r>
      <w:proofErr w:type="gramStart"/>
      <w:r w:rsidR="005F781A" w:rsidRPr="00AE1C53">
        <w:t>handling, or</w:t>
      </w:r>
      <w:proofErr w:type="gramEnd"/>
      <w:r w:rsidR="005F781A" w:rsidRPr="00AE1C53">
        <w:t xml:space="preserve"> can be part of the procedure for general risk assessments required under the Management of Health and Safety at Work Regulations.</w:t>
      </w:r>
    </w:p>
    <w:p w14:paraId="68C8A813" w14:textId="77777777" w:rsidR="005F781A" w:rsidRPr="00AE1C53" w:rsidRDefault="005F781A" w:rsidP="00084C38">
      <w:pPr>
        <w:numPr>
          <w:ilvl w:val="12"/>
          <w:numId w:val="0"/>
        </w:numPr>
        <w:tabs>
          <w:tab w:val="num" w:pos="1418"/>
        </w:tabs>
        <w:spacing w:after="0" w:line="240" w:lineRule="auto"/>
        <w:ind w:left="698" w:hanging="709"/>
        <w:jc w:val="both"/>
      </w:pPr>
    </w:p>
    <w:p w14:paraId="68C8A814" w14:textId="77777777" w:rsidR="005F781A" w:rsidRPr="008D0FE6" w:rsidRDefault="0090714A" w:rsidP="00084C38">
      <w:pPr>
        <w:pStyle w:val="ListParagraph"/>
        <w:numPr>
          <w:ilvl w:val="0"/>
          <w:numId w:val="3"/>
        </w:numPr>
        <w:tabs>
          <w:tab w:val="clear" w:pos="1080"/>
          <w:tab w:val="num" w:pos="360"/>
          <w:tab w:val="num" w:pos="1418"/>
        </w:tabs>
        <w:overflowPunct w:val="0"/>
        <w:autoSpaceDE w:val="0"/>
        <w:autoSpaceDN w:val="0"/>
        <w:adjustRightInd w:val="0"/>
        <w:spacing w:after="0" w:line="240" w:lineRule="auto"/>
        <w:ind w:left="360"/>
        <w:jc w:val="both"/>
        <w:textAlignment w:val="baseline"/>
      </w:pPr>
      <w:r>
        <w:t>A risk assessment process is described within section 2</w:t>
      </w:r>
      <w:r w:rsidR="00000CB5">
        <w:t>.</w:t>
      </w:r>
      <w:r w:rsidR="005F781A" w:rsidRPr="00AE1C53">
        <w:t xml:space="preserve">  It is envisaged that </w:t>
      </w:r>
      <w:proofErr w:type="gramStart"/>
      <w:r w:rsidR="005F781A" w:rsidRPr="00AE1C53">
        <w:t>the majority of</w:t>
      </w:r>
      <w:proofErr w:type="gramEnd"/>
      <w:r w:rsidR="005F781A" w:rsidRPr="00AE1C53">
        <w:t xml:space="preserve"> manual handling tasks can be assessed </w:t>
      </w:r>
      <w:r>
        <w:t>using this guidance and the recommended standard template</w:t>
      </w:r>
      <w:r w:rsidR="005F781A" w:rsidRPr="008D0FE6">
        <w:t xml:space="preserve">. </w:t>
      </w:r>
    </w:p>
    <w:p w14:paraId="68C8A815" w14:textId="77777777" w:rsidR="005F781A" w:rsidRPr="00AE1C53" w:rsidRDefault="005F781A" w:rsidP="00084C38">
      <w:pPr>
        <w:spacing w:after="0" w:line="240" w:lineRule="auto"/>
        <w:jc w:val="both"/>
      </w:pPr>
    </w:p>
    <w:p w14:paraId="68C8A817" w14:textId="224A8ACF" w:rsidR="005F781A" w:rsidRPr="00AE1C53" w:rsidRDefault="005F781A" w:rsidP="00084C38">
      <w:pPr>
        <w:pStyle w:val="ListParagraph"/>
        <w:numPr>
          <w:ilvl w:val="0"/>
          <w:numId w:val="3"/>
        </w:numPr>
        <w:tabs>
          <w:tab w:val="clear" w:pos="1080"/>
          <w:tab w:val="num" w:pos="360"/>
          <w:tab w:val="num" w:pos="1418"/>
        </w:tabs>
        <w:overflowPunct w:val="0"/>
        <w:autoSpaceDE w:val="0"/>
        <w:autoSpaceDN w:val="0"/>
        <w:adjustRightInd w:val="0"/>
        <w:spacing w:after="0" w:line="240" w:lineRule="auto"/>
        <w:ind w:left="360"/>
        <w:jc w:val="both"/>
        <w:textAlignment w:val="baseline"/>
      </w:pPr>
      <w:r w:rsidRPr="00AE1C53">
        <w:t>The reg</w:t>
      </w:r>
      <w:r w:rsidR="00106599">
        <w:t>ulations</w:t>
      </w:r>
      <w:r w:rsidRPr="00AE1C53">
        <w:t xml:space="preserve"> clarify that the risk assessment should specifically consider:</w:t>
      </w:r>
    </w:p>
    <w:p w14:paraId="68C8A818" w14:textId="77777777" w:rsidR="005F781A" w:rsidRPr="00827005" w:rsidRDefault="005F781A" w:rsidP="00084C38">
      <w:pPr>
        <w:numPr>
          <w:ilvl w:val="0"/>
          <w:numId w:val="4"/>
        </w:numPr>
        <w:tabs>
          <w:tab w:val="clear" w:pos="720"/>
          <w:tab w:val="num" w:pos="1265"/>
        </w:tabs>
        <w:overflowPunct w:val="0"/>
        <w:autoSpaceDE w:val="0"/>
        <w:autoSpaceDN w:val="0"/>
        <w:adjustRightInd w:val="0"/>
        <w:spacing w:after="0" w:line="240" w:lineRule="auto"/>
        <w:ind w:left="1265" w:hanging="425"/>
        <w:jc w:val="both"/>
        <w:textAlignment w:val="baseline"/>
      </w:pPr>
      <w:r w:rsidRPr="00827005">
        <w:t xml:space="preserve">The physical suitability of the employee to carry out the </w:t>
      </w:r>
      <w:proofErr w:type="gramStart"/>
      <w:r w:rsidRPr="00827005">
        <w:t>operations;</w:t>
      </w:r>
      <w:proofErr w:type="gramEnd"/>
    </w:p>
    <w:p w14:paraId="68C8A819" w14:textId="77777777" w:rsidR="005F781A" w:rsidRPr="00827005" w:rsidRDefault="005F781A" w:rsidP="00084C38">
      <w:pPr>
        <w:spacing w:after="0" w:line="240" w:lineRule="auto"/>
        <w:ind w:left="840"/>
        <w:jc w:val="both"/>
      </w:pPr>
    </w:p>
    <w:p w14:paraId="68C8A81A" w14:textId="77777777" w:rsidR="005F781A" w:rsidRPr="00827005" w:rsidRDefault="005F781A" w:rsidP="00084C38">
      <w:pPr>
        <w:numPr>
          <w:ilvl w:val="0"/>
          <w:numId w:val="4"/>
        </w:numPr>
        <w:tabs>
          <w:tab w:val="clear" w:pos="720"/>
          <w:tab w:val="num" w:pos="1265"/>
        </w:tabs>
        <w:overflowPunct w:val="0"/>
        <w:autoSpaceDE w:val="0"/>
        <w:autoSpaceDN w:val="0"/>
        <w:adjustRightInd w:val="0"/>
        <w:spacing w:after="0" w:line="240" w:lineRule="auto"/>
        <w:ind w:left="1265" w:hanging="425"/>
        <w:jc w:val="both"/>
        <w:textAlignment w:val="baseline"/>
      </w:pPr>
      <w:r w:rsidRPr="00827005">
        <w:t>The clothing, footwear or other personal effects he</w:t>
      </w:r>
      <w:r w:rsidR="00000CB5">
        <w:t>/she</w:t>
      </w:r>
      <w:r w:rsidRPr="00827005">
        <w:t xml:space="preserve"> is </w:t>
      </w:r>
      <w:proofErr w:type="gramStart"/>
      <w:r w:rsidRPr="00827005">
        <w:t>wearing;</w:t>
      </w:r>
      <w:proofErr w:type="gramEnd"/>
    </w:p>
    <w:p w14:paraId="68C8A81B" w14:textId="77777777" w:rsidR="005F781A" w:rsidRPr="00827005" w:rsidRDefault="005F781A" w:rsidP="00084C38">
      <w:pPr>
        <w:spacing w:after="0" w:line="240" w:lineRule="auto"/>
        <w:jc w:val="both"/>
      </w:pPr>
    </w:p>
    <w:p w14:paraId="68C8A81C" w14:textId="77777777" w:rsidR="005F781A" w:rsidRPr="00827005" w:rsidRDefault="005F781A" w:rsidP="00084C38">
      <w:pPr>
        <w:numPr>
          <w:ilvl w:val="0"/>
          <w:numId w:val="4"/>
        </w:numPr>
        <w:tabs>
          <w:tab w:val="clear" w:pos="720"/>
          <w:tab w:val="num" w:pos="1265"/>
        </w:tabs>
        <w:overflowPunct w:val="0"/>
        <w:autoSpaceDE w:val="0"/>
        <w:autoSpaceDN w:val="0"/>
        <w:adjustRightInd w:val="0"/>
        <w:spacing w:after="0" w:line="240" w:lineRule="auto"/>
        <w:ind w:left="1265" w:hanging="425"/>
        <w:jc w:val="both"/>
        <w:textAlignment w:val="baseline"/>
      </w:pPr>
      <w:r w:rsidRPr="00827005">
        <w:t>His</w:t>
      </w:r>
      <w:r w:rsidR="00000CB5">
        <w:t>/her</w:t>
      </w:r>
      <w:r w:rsidRPr="00827005">
        <w:t xml:space="preserve"> knowledge and </w:t>
      </w:r>
      <w:proofErr w:type="gramStart"/>
      <w:r w:rsidRPr="00827005">
        <w:t>training;</w:t>
      </w:r>
      <w:proofErr w:type="gramEnd"/>
    </w:p>
    <w:p w14:paraId="68C8A81D" w14:textId="77777777" w:rsidR="005F781A" w:rsidRPr="00827005" w:rsidRDefault="005F781A" w:rsidP="00084C38">
      <w:pPr>
        <w:spacing w:after="0" w:line="240" w:lineRule="auto"/>
        <w:jc w:val="both"/>
      </w:pPr>
    </w:p>
    <w:p w14:paraId="68C8A81E" w14:textId="77777777" w:rsidR="005F781A" w:rsidRPr="00827005" w:rsidRDefault="005F781A" w:rsidP="00084C38">
      <w:pPr>
        <w:numPr>
          <w:ilvl w:val="0"/>
          <w:numId w:val="4"/>
        </w:numPr>
        <w:tabs>
          <w:tab w:val="clear" w:pos="720"/>
          <w:tab w:val="num" w:pos="1265"/>
        </w:tabs>
        <w:overflowPunct w:val="0"/>
        <w:autoSpaceDE w:val="0"/>
        <w:autoSpaceDN w:val="0"/>
        <w:adjustRightInd w:val="0"/>
        <w:spacing w:after="0" w:line="240" w:lineRule="auto"/>
        <w:ind w:left="1265" w:hanging="425"/>
        <w:jc w:val="both"/>
        <w:textAlignment w:val="baseline"/>
      </w:pPr>
      <w:r w:rsidRPr="00827005">
        <w:t xml:space="preserve">The results of any relevant risk assessment carried out to comply with management </w:t>
      </w:r>
      <w:proofErr w:type="gramStart"/>
      <w:r w:rsidRPr="00827005">
        <w:t>regulations;</w:t>
      </w:r>
      <w:proofErr w:type="gramEnd"/>
    </w:p>
    <w:p w14:paraId="68C8A81F" w14:textId="77777777" w:rsidR="005F781A" w:rsidRPr="00827005" w:rsidRDefault="005F781A" w:rsidP="00084C38">
      <w:pPr>
        <w:spacing w:after="0" w:line="240" w:lineRule="auto"/>
        <w:jc w:val="both"/>
      </w:pPr>
    </w:p>
    <w:p w14:paraId="68C8A820" w14:textId="77777777" w:rsidR="005F781A" w:rsidRPr="00827005" w:rsidRDefault="005F781A" w:rsidP="00084C38">
      <w:pPr>
        <w:numPr>
          <w:ilvl w:val="0"/>
          <w:numId w:val="4"/>
        </w:numPr>
        <w:tabs>
          <w:tab w:val="clear" w:pos="720"/>
          <w:tab w:val="num" w:pos="1265"/>
        </w:tabs>
        <w:overflowPunct w:val="0"/>
        <w:autoSpaceDE w:val="0"/>
        <w:autoSpaceDN w:val="0"/>
        <w:adjustRightInd w:val="0"/>
        <w:spacing w:after="0" w:line="240" w:lineRule="auto"/>
        <w:ind w:left="1265" w:hanging="425"/>
        <w:jc w:val="both"/>
        <w:textAlignment w:val="baseline"/>
      </w:pPr>
      <w:r w:rsidRPr="00827005">
        <w:t>Whether the employee is within a group of employees identified by that assessment as being especially at risk; and</w:t>
      </w:r>
    </w:p>
    <w:p w14:paraId="68C8A821" w14:textId="77777777" w:rsidR="005F781A" w:rsidRPr="00827005" w:rsidRDefault="005F781A" w:rsidP="00084C38">
      <w:pPr>
        <w:spacing w:after="0" w:line="240" w:lineRule="auto"/>
        <w:jc w:val="both"/>
      </w:pPr>
    </w:p>
    <w:p w14:paraId="68C8A822" w14:textId="77777777" w:rsidR="005F781A" w:rsidRPr="00AE1C53" w:rsidRDefault="005F781A" w:rsidP="00084C38">
      <w:pPr>
        <w:numPr>
          <w:ilvl w:val="0"/>
          <w:numId w:val="4"/>
        </w:numPr>
        <w:tabs>
          <w:tab w:val="clear" w:pos="720"/>
          <w:tab w:val="num" w:pos="1265"/>
        </w:tabs>
        <w:overflowPunct w:val="0"/>
        <w:autoSpaceDE w:val="0"/>
        <w:autoSpaceDN w:val="0"/>
        <w:adjustRightInd w:val="0"/>
        <w:spacing w:after="0" w:line="240" w:lineRule="auto"/>
        <w:ind w:left="1265" w:hanging="425"/>
        <w:jc w:val="both"/>
        <w:textAlignment w:val="baseline"/>
      </w:pPr>
      <w:r w:rsidRPr="00AE1C53">
        <w:t>The results of any health surveillance provided for that employee.</w:t>
      </w:r>
    </w:p>
    <w:p w14:paraId="68C8A823" w14:textId="77777777" w:rsidR="005F781A" w:rsidRPr="00AE1C53" w:rsidRDefault="005F781A" w:rsidP="00084C38">
      <w:pPr>
        <w:numPr>
          <w:ilvl w:val="12"/>
          <w:numId w:val="0"/>
        </w:numPr>
        <w:tabs>
          <w:tab w:val="num" w:pos="1418"/>
        </w:tabs>
        <w:spacing w:after="0" w:line="240" w:lineRule="auto"/>
        <w:ind w:left="698" w:hanging="709"/>
        <w:jc w:val="both"/>
      </w:pPr>
    </w:p>
    <w:p w14:paraId="68C8A824" w14:textId="5FB9F190" w:rsidR="005F781A" w:rsidRPr="00AE1C53" w:rsidRDefault="005F781A" w:rsidP="00084C38">
      <w:pPr>
        <w:pStyle w:val="ListParagraph"/>
        <w:numPr>
          <w:ilvl w:val="0"/>
          <w:numId w:val="3"/>
        </w:numPr>
        <w:tabs>
          <w:tab w:val="clear" w:pos="1080"/>
          <w:tab w:val="num" w:pos="360"/>
          <w:tab w:val="num" w:pos="1418"/>
        </w:tabs>
        <w:overflowPunct w:val="0"/>
        <w:autoSpaceDE w:val="0"/>
        <w:autoSpaceDN w:val="0"/>
        <w:adjustRightInd w:val="0"/>
        <w:spacing w:after="0" w:line="240" w:lineRule="auto"/>
        <w:ind w:left="360"/>
        <w:jc w:val="both"/>
        <w:textAlignment w:val="baseline"/>
      </w:pPr>
      <w:r w:rsidRPr="00AE1C53">
        <w:t xml:space="preserve">In most cases managers should be able to carry out the assessments themselves as they are best placed to know about the manual-handling taking place in their own departments.  There may be a requirement to draw on the knowledge of others who have greater knowledge, experience and have been trained in risk assessment to advise or assist in the assessments.  </w:t>
      </w:r>
    </w:p>
    <w:p w14:paraId="68C8A825" w14:textId="77777777" w:rsidR="005F781A" w:rsidRPr="00AE1C53" w:rsidRDefault="005F781A" w:rsidP="00084C38">
      <w:pPr>
        <w:tabs>
          <w:tab w:val="num" w:pos="1418"/>
        </w:tabs>
        <w:overflowPunct w:val="0"/>
        <w:autoSpaceDE w:val="0"/>
        <w:autoSpaceDN w:val="0"/>
        <w:adjustRightInd w:val="0"/>
        <w:spacing w:after="0" w:line="240" w:lineRule="auto"/>
        <w:jc w:val="both"/>
        <w:textAlignment w:val="baseline"/>
      </w:pPr>
    </w:p>
    <w:p w14:paraId="68C8A826" w14:textId="77777777" w:rsidR="005F781A" w:rsidRDefault="005F781A" w:rsidP="00084C38">
      <w:pPr>
        <w:pStyle w:val="ListParagraph"/>
        <w:numPr>
          <w:ilvl w:val="0"/>
          <w:numId w:val="3"/>
        </w:numPr>
        <w:tabs>
          <w:tab w:val="clear" w:pos="1080"/>
          <w:tab w:val="num" w:pos="360"/>
          <w:tab w:val="num" w:pos="1418"/>
        </w:tabs>
        <w:overflowPunct w:val="0"/>
        <w:autoSpaceDE w:val="0"/>
        <w:autoSpaceDN w:val="0"/>
        <w:adjustRightInd w:val="0"/>
        <w:spacing w:after="0" w:line="240" w:lineRule="auto"/>
        <w:ind w:left="360"/>
        <w:jc w:val="both"/>
        <w:textAlignment w:val="baseline"/>
      </w:pPr>
      <w:r w:rsidRPr="00AE1C53">
        <w:t xml:space="preserve">If after assessment it is determined that staff require training to minimise the residual </w:t>
      </w:r>
      <w:proofErr w:type="gramStart"/>
      <w:r w:rsidRPr="00AE1C53">
        <w:t>risk</w:t>
      </w:r>
      <w:proofErr w:type="gramEnd"/>
      <w:r w:rsidRPr="00AE1C53">
        <w:t xml:space="preserve"> then training must be carried out by competent / qualified trainers.  Staff must be made aware of the fact that safe handling is not just work related but also a lifestyle issue.</w:t>
      </w:r>
    </w:p>
    <w:p w14:paraId="68C8A827" w14:textId="77777777" w:rsidR="00105E6A" w:rsidRDefault="00105E6A" w:rsidP="00084C38">
      <w:pPr>
        <w:tabs>
          <w:tab w:val="num" w:pos="1418"/>
        </w:tabs>
        <w:overflowPunct w:val="0"/>
        <w:autoSpaceDE w:val="0"/>
        <w:autoSpaceDN w:val="0"/>
        <w:adjustRightInd w:val="0"/>
        <w:spacing w:after="0" w:line="240" w:lineRule="auto"/>
        <w:jc w:val="both"/>
        <w:textAlignment w:val="baseline"/>
      </w:pPr>
    </w:p>
    <w:p w14:paraId="68C8A82A" w14:textId="368BAC15" w:rsidR="00105E6A" w:rsidRDefault="00105E6A" w:rsidP="00084C38">
      <w:pPr>
        <w:pStyle w:val="Heading2"/>
      </w:pPr>
      <w:r w:rsidRPr="003E7BE1">
        <w:rPr>
          <w:color w:val="0070C0"/>
        </w:rPr>
        <w:t>Dynamic Risk Assessment</w:t>
      </w:r>
    </w:p>
    <w:p w14:paraId="68C8A82B" w14:textId="6FC06E5C" w:rsidR="0090714A" w:rsidRDefault="0090714A" w:rsidP="00084C38">
      <w:pPr>
        <w:pStyle w:val="ListParagraph"/>
        <w:numPr>
          <w:ilvl w:val="0"/>
          <w:numId w:val="3"/>
        </w:numPr>
        <w:tabs>
          <w:tab w:val="clear" w:pos="1080"/>
          <w:tab w:val="num" w:pos="360"/>
          <w:tab w:val="num" w:pos="1418"/>
        </w:tabs>
        <w:overflowPunct w:val="0"/>
        <w:autoSpaceDE w:val="0"/>
        <w:autoSpaceDN w:val="0"/>
        <w:adjustRightInd w:val="0"/>
        <w:spacing w:after="0" w:line="240" w:lineRule="auto"/>
        <w:ind w:left="360"/>
        <w:jc w:val="both"/>
        <w:textAlignment w:val="baseline"/>
      </w:pPr>
      <w:r>
        <w:t>Manual handling risk reducing principles should be adopted for all types of lifting</w:t>
      </w:r>
      <w:r w:rsidR="00105E6A">
        <w:t xml:space="preserve"> or when the manual movement of an item is being contemplated</w:t>
      </w:r>
      <w:r>
        <w:t>.  By applying a simply dynamic risk assessment before commencing with</w:t>
      </w:r>
      <w:r w:rsidR="0008700F">
        <w:t xml:space="preserve"> a</w:t>
      </w:r>
      <w:r>
        <w:t xml:space="preserve"> </w:t>
      </w:r>
      <w:r w:rsidR="0008700F">
        <w:t>manual</w:t>
      </w:r>
      <w:r>
        <w:t xml:space="preserve"> activity the risk of injury </w:t>
      </w:r>
      <w:r w:rsidR="0008700F">
        <w:t>can be greatly minimised.  It is a simple thought process,</w:t>
      </w:r>
      <w:r>
        <w:t xml:space="preserve"> ask yourself</w:t>
      </w:r>
      <w:r w:rsidR="005D17DA">
        <w:t>:</w:t>
      </w:r>
    </w:p>
    <w:p w14:paraId="68C8A82C" w14:textId="77777777" w:rsidR="0090714A" w:rsidRDefault="0090714A" w:rsidP="00084C38">
      <w:pPr>
        <w:pStyle w:val="ListParagraph"/>
        <w:tabs>
          <w:tab w:val="num" w:pos="1418"/>
        </w:tabs>
        <w:overflowPunct w:val="0"/>
        <w:autoSpaceDE w:val="0"/>
        <w:autoSpaceDN w:val="0"/>
        <w:adjustRightInd w:val="0"/>
        <w:spacing w:after="0" w:line="240" w:lineRule="auto"/>
        <w:ind w:left="360"/>
        <w:jc w:val="both"/>
        <w:textAlignment w:val="baseline"/>
      </w:pPr>
    </w:p>
    <w:p w14:paraId="68C8A82D" w14:textId="603BCB68" w:rsidR="00827005" w:rsidRDefault="0090714A" w:rsidP="00084C38">
      <w:pPr>
        <w:pStyle w:val="ListParagraph"/>
        <w:numPr>
          <w:ilvl w:val="0"/>
          <w:numId w:val="7"/>
        </w:numPr>
        <w:ind w:left="720"/>
      </w:pPr>
      <w:r>
        <w:t xml:space="preserve">Does the </w:t>
      </w:r>
      <w:r w:rsidR="0008700F">
        <w:t xml:space="preserve">object look awkward to hold, has it sharp edges or is difficult to </w:t>
      </w:r>
      <w:proofErr w:type="gramStart"/>
      <w:r w:rsidR="0008700F">
        <w:t>grip</w:t>
      </w:r>
      <w:r w:rsidR="00084C38">
        <w:t>;</w:t>
      </w:r>
      <w:proofErr w:type="gramEnd"/>
    </w:p>
    <w:p w14:paraId="68C8A82E" w14:textId="70F73762" w:rsidR="0008700F" w:rsidRDefault="0008700F" w:rsidP="00084C38">
      <w:pPr>
        <w:pStyle w:val="ListParagraph"/>
        <w:numPr>
          <w:ilvl w:val="0"/>
          <w:numId w:val="7"/>
        </w:numPr>
        <w:ind w:left="720"/>
      </w:pPr>
      <w:r>
        <w:t xml:space="preserve">Have I lifted the same type of object before, how did I feel, did I </w:t>
      </w:r>
      <w:proofErr w:type="gramStart"/>
      <w:r>
        <w:t>cope</w:t>
      </w:r>
      <w:r w:rsidR="00084C38">
        <w:t>;</w:t>
      </w:r>
      <w:proofErr w:type="gramEnd"/>
    </w:p>
    <w:p w14:paraId="68C8A82F" w14:textId="5714AC4D" w:rsidR="0008700F" w:rsidRDefault="00105E6A" w:rsidP="00084C38">
      <w:pPr>
        <w:pStyle w:val="ListParagraph"/>
        <w:numPr>
          <w:ilvl w:val="0"/>
          <w:numId w:val="7"/>
        </w:numPr>
        <w:ind w:left="720"/>
      </w:pPr>
      <w:r>
        <w:t>Is it heavy -</w:t>
      </w:r>
      <w:r w:rsidR="0008700F">
        <w:t xml:space="preserve"> perhaps just rock the object backwards and forwards to make a judgement</w:t>
      </w:r>
      <w:r>
        <w:t xml:space="preserve"> on how heavy it </w:t>
      </w:r>
      <w:proofErr w:type="gramStart"/>
      <w:r>
        <w:t>is</w:t>
      </w:r>
      <w:r w:rsidR="00084C38">
        <w:t>;</w:t>
      </w:r>
      <w:proofErr w:type="gramEnd"/>
    </w:p>
    <w:p w14:paraId="68C8A830" w14:textId="4F22EFFF" w:rsidR="0008700F" w:rsidRDefault="0008700F" w:rsidP="00084C38">
      <w:pPr>
        <w:pStyle w:val="ListParagraph"/>
        <w:numPr>
          <w:ilvl w:val="0"/>
          <w:numId w:val="7"/>
        </w:numPr>
        <w:ind w:left="720"/>
      </w:pPr>
      <w:r>
        <w:t xml:space="preserve">Could the load have an unequal centre of gravity that could put me off balance or add to </w:t>
      </w:r>
      <w:proofErr w:type="gramStart"/>
      <w:r>
        <w:t>straining</w:t>
      </w:r>
      <w:r w:rsidR="00084C38">
        <w:t>;</w:t>
      </w:r>
      <w:proofErr w:type="gramEnd"/>
    </w:p>
    <w:p w14:paraId="68C8A831" w14:textId="0A5DE44E" w:rsidR="0008700F" w:rsidRDefault="0008700F" w:rsidP="00084C38">
      <w:pPr>
        <w:pStyle w:val="ListParagraph"/>
        <w:numPr>
          <w:ilvl w:val="0"/>
          <w:numId w:val="7"/>
        </w:numPr>
        <w:ind w:left="720"/>
      </w:pPr>
      <w:r>
        <w:t xml:space="preserve">What is my capability today at this time, am I tired or have I suffered with recent back pain or </w:t>
      </w:r>
      <w:proofErr w:type="gramStart"/>
      <w:r>
        <w:t>twinges</w:t>
      </w:r>
      <w:r w:rsidR="00084C38">
        <w:t>;</w:t>
      </w:r>
      <w:proofErr w:type="gramEnd"/>
    </w:p>
    <w:p w14:paraId="68C8A832" w14:textId="4F0C2F92" w:rsidR="0008700F" w:rsidRDefault="00105E6A" w:rsidP="00084C38">
      <w:pPr>
        <w:pStyle w:val="ListParagraph"/>
        <w:numPr>
          <w:ilvl w:val="0"/>
          <w:numId w:val="7"/>
        </w:numPr>
        <w:ind w:left="720"/>
      </w:pPr>
      <w:r>
        <w:t xml:space="preserve">Are sack trucks or a trolley available to take the </w:t>
      </w:r>
      <w:proofErr w:type="gramStart"/>
      <w:r>
        <w:t>load</w:t>
      </w:r>
      <w:r w:rsidR="00084C38">
        <w:t>;</w:t>
      </w:r>
      <w:proofErr w:type="gramEnd"/>
    </w:p>
    <w:p w14:paraId="68C8A833" w14:textId="2817A0DC" w:rsidR="0008700F" w:rsidRDefault="0008700F" w:rsidP="00084C38">
      <w:pPr>
        <w:pStyle w:val="ListParagraph"/>
        <w:numPr>
          <w:ilvl w:val="0"/>
          <w:numId w:val="7"/>
        </w:numPr>
        <w:ind w:left="720"/>
      </w:pPr>
      <w:r>
        <w:t>Can I ask someone to help me</w:t>
      </w:r>
      <w:r w:rsidR="00105E6A">
        <w:t xml:space="preserve"> with a </w:t>
      </w:r>
      <w:proofErr w:type="gramStart"/>
      <w:r w:rsidR="00105E6A">
        <w:t>two person</w:t>
      </w:r>
      <w:proofErr w:type="gramEnd"/>
      <w:r w:rsidR="00105E6A">
        <w:t xml:space="preserve"> lift</w:t>
      </w:r>
      <w:r w:rsidR="00084C38">
        <w:t>; and</w:t>
      </w:r>
    </w:p>
    <w:p w14:paraId="68C8A834" w14:textId="2D82EA92" w:rsidR="0008700F" w:rsidRDefault="0008700F" w:rsidP="00084C38">
      <w:pPr>
        <w:pStyle w:val="ListParagraph"/>
        <w:numPr>
          <w:ilvl w:val="0"/>
          <w:numId w:val="7"/>
        </w:numPr>
        <w:ind w:left="720"/>
      </w:pPr>
      <w:r>
        <w:lastRenderedPageBreak/>
        <w:t>Where do I need to take the object, are there stairs or is the walking surface slippery</w:t>
      </w:r>
      <w:r w:rsidR="00084C38">
        <w:t>.</w:t>
      </w:r>
    </w:p>
    <w:p w14:paraId="68C8A835" w14:textId="77777777" w:rsidR="0008700F" w:rsidRDefault="0008700F" w:rsidP="00084C38">
      <w:pPr>
        <w:pStyle w:val="ListParagraph"/>
      </w:pPr>
    </w:p>
    <w:p w14:paraId="68C8A836" w14:textId="77777777" w:rsidR="0008700F" w:rsidRDefault="0008700F" w:rsidP="00084C38">
      <w:pPr>
        <w:pStyle w:val="ListParagraph"/>
        <w:numPr>
          <w:ilvl w:val="0"/>
          <w:numId w:val="3"/>
        </w:numPr>
        <w:tabs>
          <w:tab w:val="clear" w:pos="1080"/>
          <w:tab w:val="num" w:pos="360"/>
          <w:tab w:val="num" w:pos="1418"/>
        </w:tabs>
        <w:overflowPunct w:val="0"/>
        <w:autoSpaceDE w:val="0"/>
        <w:autoSpaceDN w:val="0"/>
        <w:adjustRightInd w:val="0"/>
        <w:spacing w:after="0" w:line="240" w:lineRule="auto"/>
        <w:ind w:left="360"/>
        <w:jc w:val="both"/>
        <w:textAlignment w:val="baseline"/>
      </w:pPr>
      <w:r>
        <w:t xml:space="preserve">By asking these simple types of </w:t>
      </w:r>
      <w:r w:rsidR="00105E6A">
        <w:t>question you can risk assess the task and give yourself the best chance to avoid injury, remember if in doubt – do not lift.</w:t>
      </w:r>
    </w:p>
    <w:p w14:paraId="68C8A837" w14:textId="77777777" w:rsidR="0008700F" w:rsidRDefault="0008700F" w:rsidP="00084C38">
      <w:pPr>
        <w:pStyle w:val="ListParagraph"/>
        <w:overflowPunct w:val="0"/>
        <w:autoSpaceDE w:val="0"/>
        <w:autoSpaceDN w:val="0"/>
        <w:adjustRightInd w:val="0"/>
        <w:spacing w:after="0" w:line="240" w:lineRule="auto"/>
        <w:ind w:left="360"/>
        <w:jc w:val="both"/>
        <w:textAlignment w:val="baseline"/>
      </w:pPr>
    </w:p>
    <w:p w14:paraId="68C8A838" w14:textId="77777777" w:rsidR="002C18ED" w:rsidRPr="003E7BE1" w:rsidRDefault="00827005" w:rsidP="00084C38">
      <w:pPr>
        <w:pStyle w:val="Heading2"/>
        <w:rPr>
          <w:color w:val="0070C0"/>
        </w:rPr>
      </w:pPr>
      <w:r w:rsidRPr="003E7BE1">
        <w:rPr>
          <w:color w:val="0070C0"/>
        </w:rPr>
        <w:t>References</w:t>
      </w:r>
    </w:p>
    <w:p w14:paraId="68C8A839" w14:textId="77777777" w:rsidR="00E22060" w:rsidRPr="00E22060" w:rsidRDefault="00E22060" w:rsidP="00084C38">
      <w:pPr>
        <w:pStyle w:val="NoSpacing"/>
      </w:pPr>
    </w:p>
    <w:p w14:paraId="68C8A83A" w14:textId="5F58F89C" w:rsidR="00827005" w:rsidRDefault="00827005" w:rsidP="00084C38">
      <w:pPr>
        <w:spacing w:after="0" w:line="240" w:lineRule="auto"/>
      </w:pPr>
      <w:r>
        <w:t>The Manual Handling Operations Regulations, 1992</w:t>
      </w:r>
    </w:p>
    <w:p w14:paraId="68C8A83B" w14:textId="77777777" w:rsidR="00827005" w:rsidRDefault="00827005" w:rsidP="00084C38">
      <w:pPr>
        <w:spacing w:after="0" w:line="240" w:lineRule="auto"/>
      </w:pPr>
    </w:p>
    <w:p w14:paraId="68C8A83C" w14:textId="77777777" w:rsidR="00827005" w:rsidRPr="00847CF9" w:rsidRDefault="5C044FEF" w:rsidP="00084C38">
      <w:pPr>
        <w:spacing w:after="0" w:line="240" w:lineRule="auto"/>
      </w:pPr>
      <w:r>
        <w:t xml:space="preserve">For additional guidance, visit the HSE Website on </w:t>
      </w:r>
      <w:hyperlink r:id="rId14">
        <w:r w:rsidRPr="5C044FEF">
          <w:rPr>
            <w:rStyle w:val="Hyperlink"/>
          </w:rPr>
          <w:t>www.hse.gov.uk</w:t>
        </w:r>
      </w:hyperlink>
      <w:r>
        <w:t xml:space="preserve"> and enter ‘Manual Handling’ in the ‘Search’ box</w:t>
      </w:r>
    </w:p>
    <w:p w14:paraId="1F81DD65" w14:textId="43790A43" w:rsidR="5C044FEF" w:rsidRDefault="5C044FEF" w:rsidP="5C044FEF">
      <w:pPr>
        <w:spacing w:after="0" w:line="240" w:lineRule="auto"/>
      </w:pPr>
    </w:p>
    <w:p w14:paraId="65D18EE3" w14:textId="3A7C1B2D" w:rsidR="5C044FEF" w:rsidRDefault="4CE1EE1D">
      <w:r w:rsidRPr="4CE1EE1D">
        <w:rPr>
          <w:rFonts w:ascii="Calibri" w:eastAsia="Calibri" w:hAnsi="Calibri" w:cs="Calibri"/>
        </w:rPr>
        <w:t>Version: 01/2019</w:t>
      </w:r>
    </w:p>
    <w:p w14:paraId="15653345" w14:textId="040D2D2A" w:rsidR="5C044FEF" w:rsidRDefault="5C044FEF">
      <w:r w:rsidRPr="5C044FEF">
        <w:rPr>
          <w:rFonts w:ascii="Calibri" w:eastAsia="Calibri" w:hAnsi="Calibri" w:cs="Calibri"/>
        </w:rPr>
        <w:t>Agreed:</w:t>
      </w:r>
      <w:r w:rsidR="009B0BC2">
        <w:rPr>
          <w:rFonts w:ascii="Calibri" w:eastAsia="Calibri" w:hAnsi="Calibri" w:cs="Calibri"/>
        </w:rPr>
        <w:t xml:space="preserve"> 16/10/2019</w:t>
      </w:r>
    </w:p>
    <w:p w14:paraId="30C5B01E" w14:textId="5439F4F1" w:rsidR="5C044FEF" w:rsidRDefault="5C044FEF">
      <w:r w:rsidRPr="5C044FEF">
        <w:rPr>
          <w:rFonts w:ascii="Calibri" w:eastAsia="Calibri" w:hAnsi="Calibri" w:cs="Calibri"/>
        </w:rPr>
        <w:t>Review Date:</w:t>
      </w:r>
      <w:r w:rsidR="009B0BC2">
        <w:rPr>
          <w:rFonts w:ascii="Calibri" w:eastAsia="Calibri" w:hAnsi="Calibri" w:cs="Calibri"/>
        </w:rPr>
        <w:t xml:space="preserve"> </w:t>
      </w:r>
      <w:r w:rsidR="00F078D9">
        <w:rPr>
          <w:rFonts w:ascii="Calibri" w:eastAsia="Calibri" w:hAnsi="Calibri" w:cs="Calibri"/>
        </w:rPr>
        <w:t>September 2022</w:t>
      </w:r>
    </w:p>
    <w:p w14:paraId="24D39300" w14:textId="50AE1ACF" w:rsidR="5C044FEF" w:rsidRDefault="5C044FEF" w:rsidP="5C044FEF">
      <w:pPr>
        <w:spacing w:after="0" w:line="240" w:lineRule="auto"/>
      </w:pPr>
    </w:p>
    <w:p w14:paraId="68C8A83D" w14:textId="77777777" w:rsidR="00827005" w:rsidRDefault="00827005" w:rsidP="00084C38">
      <w:pPr>
        <w:spacing w:after="0" w:line="240" w:lineRule="auto"/>
      </w:pPr>
    </w:p>
    <w:p w14:paraId="68C8A83E" w14:textId="77777777" w:rsidR="00827005" w:rsidRPr="00827005" w:rsidRDefault="00827005" w:rsidP="00084C38">
      <w:pPr>
        <w:spacing w:after="0" w:line="240" w:lineRule="auto"/>
      </w:pPr>
    </w:p>
    <w:p w14:paraId="68C8A83F" w14:textId="77777777" w:rsidR="000948B5" w:rsidRPr="000948B5" w:rsidRDefault="000948B5" w:rsidP="00084C38">
      <w:pPr>
        <w:spacing w:after="0" w:line="240" w:lineRule="auto"/>
      </w:pPr>
    </w:p>
    <w:sectPr w:rsidR="000948B5" w:rsidRPr="000948B5" w:rsidSect="00EB34E9">
      <w:footerReference w:type="default" r:id="rId15"/>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7DB7C" w14:textId="77777777" w:rsidR="00033419" w:rsidRDefault="00033419" w:rsidP="008D0FE6">
      <w:pPr>
        <w:spacing w:after="0" w:line="240" w:lineRule="auto"/>
      </w:pPr>
      <w:r>
        <w:separator/>
      </w:r>
    </w:p>
  </w:endnote>
  <w:endnote w:type="continuationSeparator" w:id="0">
    <w:p w14:paraId="747B27B0" w14:textId="77777777" w:rsidR="00033419" w:rsidRDefault="00033419" w:rsidP="008D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A844" w14:textId="4B214398" w:rsidR="00CD728B" w:rsidRDefault="00CD728B">
    <w:pPr>
      <w:pStyle w:val="Footer"/>
    </w:pPr>
    <w:r>
      <w:tab/>
    </w:r>
    <w:r w:rsidRPr="008D0FE6">
      <w:fldChar w:fldCharType="begin"/>
    </w:r>
    <w:r w:rsidRPr="008D0FE6">
      <w:instrText xml:space="preserve"> PAGE   \* MERGEFORMAT </w:instrText>
    </w:r>
    <w:r w:rsidRPr="008D0FE6">
      <w:fldChar w:fldCharType="separate"/>
    </w:r>
    <w:r w:rsidR="0066190F">
      <w:rPr>
        <w:noProof/>
      </w:rPr>
      <w:t>1</w:t>
    </w:r>
    <w:r w:rsidRPr="008D0FE6">
      <w:rPr>
        <w:noProof/>
      </w:rPr>
      <w:fldChar w:fldCharType="end"/>
    </w:r>
    <w:r w:rsidRPr="008D0FE6">
      <w:rPr>
        <w:b/>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1BD9" w14:textId="77777777" w:rsidR="00033419" w:rsidRDefault="00033419" w:rsidP="008D0FE6">
      <w:pPr>
        <w:spacing w:after="0" w:line="240" w:lineRule="auto"/>
      </w:pPr>
      <w:r>
        <w:separator/>
      </w:r>
    </w:p>
  </w:footnote>
  <w:footnote w:type="continuationSeparator" w:id="0">
    <w:p w14:paraId="03AD9E39" w14:textId="77777777" w:rsidR="00033419" w:rsidRDefault="00033419" w:rsidP="008D0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E3E48"/>
    <w:multiLevelType w:val="hybridMultilevel"/>
    <w:tmpl w:val="FDA8B4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2573F2"/>
    <w:multiLevelType w:val="multilevel"/>
    <w:tmpl w:val="0000000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7E77B7D"/>
    <w:multiLevelType w:val="multilevel"/>
    <w:tmpl w:val="00000006"/>
    <w:lvl w:ilvl="0">
      <w:start w:val="5"/>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15:restartNumberingAfterBreak="0">
    <w:nsid w:val="3A9F1E91"/>
    <w:multiLevelType w:val="hybridMultilevel"/>
    <w:tmpl w:val="BB2628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72F773C"/>
    <w:multiLevelType w:val="multilevel"/>
    <w:tmpl w:val="0000000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D9B449A"/>
    <w:multiLevelType w:val="hybridMultilevel"/>
    <w:tmpl w:val="3B467938"/>
    <w:lvl w:ilvl="0" w:tplc="022E04A4">
      <w:start w:val="1"/>
      <w:numFmt w:val="lowerRoman"/>
      <w:lvlText w:val="%1."/>
      <w:lvlJc w:val="right"/>
      <w:pPr>
        <w:tabs>
          <w:tab w:val="num" w:pos="720"/>
        </w:tabs>
        <w:ind w:left="720" w:hanging="360"/>
      </w:pPr>
      <w:rPr>
        <w:rFonts w:hint="default"/>
        <w:b/>
        <w:i w:val="0"/>
        <w:color w:val="808080"/>
        <w:sz w:val="24"/>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7A846A5B"/>
    <w:multiLevelType w:val="hybridMultilevel"/>
    <w:tmpl w:val="05362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58105901">
    <w:abstractNumId w:val="1"/>
  </w:num>
  <w:num w:numId="2" w16cid:durableId="2107454846">
    <w:abstractNumId w:val="4"/>
  </w:num>
  <w:num w:numId="3" w16cid:durableId="188225152">
    <w:abstractNumId w:val="2"/>
  </w:num>
  <w:num w:numId="4" w16cid:durableId="1029137408">
    <w:abstractNumId w:val="5"/>
  </w:num>
  <w:num w:numId="5" w16cid:durableId="1771969237">
    <w:abstractNumId w:val="3"/>
  </w:num>
  <w:num w:numId="6" w16cid:durableId="1168712420">
    <w:abstractNumId w:val="0"/>
  </w:num>
  <w:num w:numId="7" w16cid:durableId="20020749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A07"/>
    <w:rsid w:val="00000CB5"/>
    <w:rsid w:val="00033419"/>
    <w:rsid w:val="00042F38"/>
    <w:rsid w:val="00084C38"/>
    <w:rsid w:val="0008700F"/>
    <w:rsid w:val="000948B5"/>
    <w:rsid w:val="00105E6A"/>
    <w:rsid w:val="00106599"/>
    <w:rsid w:val="001122C1"/>
    <w:rsid w:val="00120F19"/>
    <w:rsid w:val="002010A4"/>
    <w:rsid w:val="002C18ED"/>
    <w:rsid w:val="00323EF6"/>
    <w:rsid w:val="003578EA"/>
    <w:rsid w:val="003E7BE1"/>
    <w:rsid w:val="004470A2"/>
    <w:rsid w:val="004D7B66"/>
    <w:rsid w:val="004E0A07"/>
    <w:rsid w:val="004F71F0"/>
    <w:rsid w:val="005D17DA"/>
    <w:rsid w:val="005F781A"/>
    <w:rsid w:val="0066190F"/>
    <w:rsid w:val="006C222B"/>
    <w:rsid w:val="00723184"/>
    <w:rsid w:val="00825B72"/>
    <w:rsid w:val="00827005"/>
    <w:rsid w:val="008D0FE6"/>
    <w:rsid w:val="0090714A"/>
    <w:rsid w:val="009558B3"/>
    <w:rsid w:val="009B0BC2"/>
    <w:rsid w:val="009F6A75"/>
    <w:rsid w:val="00C301D3"/>
    <w:rsid w:val="00C403C1"/>
    <w:rsid w:val="00C87960"/>
    <w:rsid w:val="00CD728B"/>
    <w:rsid w:val="00CE315A"/>
    <w:rsid w:val="00D03696"/>
    <w:rsid w:val="00D10AE9"/>
    <w:rsid w:val="00E22060"/>
    <w:rsid w:val="00E22FFE"/>
    <w:rsid w:val="00EB34E9"/>
    <w:rsid w:val="00F078D9"/>
    <w:rsid w:val="00F156AE"/>
    <w:rsid w:val="00F328ED"/>
    <w:rsid w:val="4CE1EE1D"/>
    <w:rsid w:val="5C044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C8A7EA"/>
  <w15:docId w15:val="{65A0889D-3158-4AD8-A714-C4C15C83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0A07"/>
    <w:pPr>
      <w:keepNext/>
      <w:keepLines/>
      <w:spacing w:before="360" w:after="0" w:line="240" w:lineRule="auto"/>
      <w:jc w:val="center"/>
      <w:outlineLvl w:val="0"/>
    </w:pPr>
    <w:rPr>
      <w:rFonts w:eastAsiaTheme="majorEastAsia" w:cstheme="majorBidi"/>
      <w:b/>
      <w:bCs/>
      <w:color w:val="E36C0A" w:themeColor="accent6" w:themeShade="BF"/>
      <w:sz w:val="36"/>
      <w:szCs w:val="28"/>
    </w:rPr>
  </w:style>
  <w:style w:type="paragraph" w:styleId="Heading2">
    <w:name w:val="heading 2"/>
    <w:basedOn w:val="Normal"/>
    <w:next w:val="Normal"/>
    <w:link w:val="Heading2Char"/>
    <w:uiPriority w:val="9"/>
    <w:unhideWhenUsed/>
    <w:qFormat/>
    <w:rsid w:val="000948B5"/>
    <w:pPr>
      <w:keepNext/>
      <w:keepLines/>
      <w:spacing w:before="80" w:after="0" w:line="240" w:lineRule="auto"/>
      <w:outlineLvl w:val="1"/>
    </w:pPr>
    <w:rPr>
      <w:rFonts w:eastAsiaTheme="majorEastAsia" w:cstheme="majorBidi"/>
      <w:b/>
      <w:bCs/>
      <w:color w:val="E36C0A" w:themeColor="accent6" w:themeShade="BF"/>
      <w:szCs w:val="26"/>
    </w:rPr>
  </w:style>
  <w:style w:type="paragraph" w:styleId="Heading3">
    <w:name w:val="heading 3"/>
    <w:basedOn w:val="Normal"/>
    <w:next w:val="Normal"/>
    <w:link w:val="Heading3Char"/>
    <w:uiPriority w:val="9"/>
    <w:unhideWhenUsed/>
    <w:qFormat/>
    <w:rsid w:val="004E0A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E0A0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E0A0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A07"/>
    <w:pPr>
      <w:spacing w:after="0" w:line="240" w:lineRule="auto"/>
    </w:pPr>
  </w:style>
  <w:style w:type="character" w:customStyle="1" w:styleId="Heading1Char">
    <w:name w:val="Heading 1 Char"/>
    <w:basedOn w:val="DefaultParagraphFont"/>
    <w:link w:val="Heading1"/>
    <w:uiPriority w:val="9"/>
    <w:rsid w:val="004E0A07"/>
    <w:rPr>
      <w:rFonts w:eastAsiaTheme="majorEastAsia" w:cstheme="majorBidi"/>
      <w:b/>
      <w:bCs/>
      <w:color w:val="E36C0A" w:themeColor="accent6" w:themeShade="BF"/>
      <w:sz w:val="36"/>
      <w:szCs w:val="28"/>
    </w:rPr>
  </w:style>
  <w:style w:type="character" w:customStyle="1" w:styleId="Heading2Char">
    <w:name w:val="Heading 2 Char"/>
    <w:basedOn w:val="DefaultParagraphFont"/>
    <w:link w:val="Heading2"/>
    <w:uiPriority w:val="9"/>
    <w:rsid w:val="000948B5"/>
    <w:rPr>
      <w:rFonts w:eastAsiaTheme="majorEastAsia" w:cstheme="majorBidi"/>
      <w:b/>
      <w:bCs/>
      <w:color w:val="E36C0A" w:themeColor="accent6" w:themeShade="BF"/>
      <w:szCs w:val="26"/>
    </w:rPr>
  </w:style>
  <w:style w:type="character" w:customStyle="1" w:styleId="Heading3Char">
    <w:name w:val="Heading 3 Char"/>
    <w:basedOn w:val="DefaultParagraphFont"/>
    <w:link w:val="Heading3"/>
    <w:uiPriority w:val="9"/>
    <w:rsid w:val="004E0A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E0A0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E0A07"/>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948B5"/>
    <w:pPr>
      <w:ind w:left="720"/>
      <w:contextualSpacing/>
    </w:pPr>
  </w:style>
  <w:style w:type="character" w:styleId="Hyperlink">
    <w:name w:val="Hyperlink"/>
    <w:basedOn w:val="DefaultParagraphFont"/>
    <w:uiPriority w:val="99"/>
    <w:unhideWhenUsed/>
    <w:rsid w:val="00827005"/>
    <w:rPr>
      <w:color w:val="0000FF" w:themeColor="hyperlink"/>
      <w:u w:val="single"/>
    </w:rPr>
  </w:style>
  <w:style w:type="paragraph" w:styleId="BalloonText">
    <w:name w:val="Balloon Text"/>
    <w:basedOn w:val="Normal"/>
    <w:link w:val="BalloonTextChar"/>
    <w:uiPriority w:val="99"/>
    <w:semiHidden/>
    <w:unhideWhenUsed/>
    <w:rsid w:val="00357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8EA"/>
    <w:rPr>
      <w:rFonts w:ascii="Tahoma" w:hAnsi="Tahoma" w:cs="Tahoma"/>
      <w:sz w:val="16"/>
      <w:szCs w:val="16"/>
    </w:rPr>
  </w:style>
  <w:style w:type="paragraph" w:styleId="Header">
    <w:name w:val="header"/>
    <w:basedOn w:val="Normal"/>
    <w:link w:val="HeaderChar"/>
    <w:uiPriority w:val="99"/>
    <w:unhideWhenUsed/>
    <w:rsid w:val="008D0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6"/>
  </w:style>
  <w:style w:type="paragraph" w:styleId="Footer">
    <w:name w:val="footer"/>
    <w:basedOn w:val="Normal"/>
    <w:link w:val="FooterChar"/>
    <w:uiPriority w:val="99"/>
    <w:unhideWhenUsed/>
    <w:rsid w:val="008D0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35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Nt4PEss3Pp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s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C8BA58BAA0834DA59D3A5FEE3CAC4C" ma:contentTypeVersion="10" ma:contentTypeDescription="Create a new document." ma:contentTypeScope="" ma:versionID="491db603d436d485a609fc623fa7f63c">
  <xsd:schema xmlns:xsd="http://www.w3.org/2001/XMLSchema" xmlns:xs="http://www.w3.org/2001/XMLSchema" xmlns:p="http://schemas.microsoft.com/office/2006/metadata/properties" xmlns:ns2="b86ce0c1-f47c-4665-aca0-3aa89233a6a2" xmlns:ns3="eb5cfb3c-f687-4dcc-bfe0-2108c4e52b8b" targetNamespace="http://schemas.microsoft.com/office/2006/metadata/properties" ma:root="true" ma:fieldsID="a40938011aab96154c2227f34aae01aa" ns2:_="" ns3:_="">
    <xsd:import namespace="b86ce0c1-f47c-4665-aca0-3aa89233a6a2"/>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ce0c1-f47c-4665-aca0-3aa89233a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2E0244-D825-40FC-8A26-B624FC687B48}">
  <ds:schemaRefs>
    <ds:schemaRef ds:uri="http://schemas.openxmlformats.org/officeDocument/2006/bibliography"/>
  </ds:schemaRefs>
</ds:datastoreItem>
</file>

<file path=customXml/itemProps2.xml><?xml version="1.0" encoding="utf-8"?>
<ds:datastoreItem xmlns:ds="http://schemas.openxmlformats.org/officeDocument/2006/customXml" ds:itemID="{2D536113-5FD3-4A78-BB0F-2A0FC4036F7A}">
  <ds:schemaRefs>
    <ds:schemaRef ds:uri="http://schemas.microsoft.com/sharepoint/v3/contenttype/forms"/>
  </ds:schemaRefs>
</ds:datastoreItem>
</file>

<file path=customXml/itemProps3.xml><?xml version="1.0" encoding="utf-8"?>
<ds:datastoreItem xmlns:ds="http://schemas.openxmlformats.org/officeDocument/2006/customXml" ds:itemID="{221997C8-5894-4EF3-BBDE-8A6D3DE3A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ce0c1-f47c-4665-aca0-3aa89233a6a2"/>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F52FB6-C407-41C1-BF41-7AE8753343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5337</Characters>
  <Application>Microsoft Office Word</Application>
  <DocSecurity>0</DocSecurity>
  <Lines>44</Lines>
  <Paragraphs>12</Paragraphs>
  <ScaleCrop>false</ScaleCrop>
  <Company>Hewlett-Packard</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dc:creator>
  <cp:lastModifiedBy>Freya Stewkesbury</cp:lastModifiedBy>
  <cp:revision>4</cp:revision>
  <cp:lastPrinted>2013-03-26T12:43:00Z</cp:lastPrinted>
  <dcterms:created xsi:type="dcterms:W3CDTF">2020-05-07T10:09:00Z</dcterms:created>
  <dcterms:modified xsi:type="dcterms:W3CDTF">2023-01-06T15:41:00Z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0x01010014C8BA58BAA0834DA59D3A5FEE3CAC4C</vt:lpwstr>
  </property>
</Properties>
</file>